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386D" w:rsidRDefault="00B4386D">
      <w:pPr>
        <w:widowControl w:val="0"/>
        <w:pBdr>
          <w:top w:val="nil"/>
          <w:left w:val="nil"/>
          <w:bottom w:val="nil"/>
          <w:right w:val="nil"/>
          <w:between w:val="nil"/>
        </w:pBdr>
        <w:spacing w:after="0"/>
        <w:rPr>
          <w:color w:val="000000"/>
          <w:sz w:val="20"/>
          <w:szCs w:val="20"/>
        </w:rPr>
      </w:pPr>
    </w:p>
    <w:tbl>
      <w:tblPr>
        <w:tblStyle w:val="a"/>
        <w:tblW w:w="1031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5157"/>
        <w:gridCol w:w="5157"/>
      </w:tblGrid>
      <w:tr w:rsidR="00B4386D" w14:paraId="77C4B13A" w14:textId="77777777">
        <w:tc>
          <w:tcPr>
            <w:tcW w:w="5157" w:type="dxa"/>
            <w:tcBorders>
              <w:right w:val="single" w:sz="4" w:space="0" w:color="009EE7"/>
            </w:tcBorders>
          </w:tcPr>
          <w:p w14:paraId="00000002" w14:textId="77777777" w:rsidR="00B4386D" w:rsidRDefault="00CF6BB3">
            <w:pPr>
              <w:pBdr>
                <w:top w:val="nil"/>
                <w:left w:val="nil"/>
                <w:bottom w:val="nil"/>
                <w:right w:val="nil"/>
                <w:between w:val="nil"/>
              </w:pBdr>
              <w:spacing w:after="0"/>
              <w:ind w:right="119"/>
              <w:rPr>
                <w:b/>
                <w:color w:val="000000"/>
                <w:sz w:val="20"/>
                <w:szCs w:val="20"/>
              </w:rPr>
            </w:pPr>
            <w:proofErr w:type="spellStart"/>
            <w:proofErr w:type="gramStart"/>
            <w:r>
              <w:rPr>
                <w:b/>
                <w:color w:val="000000"/>
                <w:sz w:val="20"/>
              </w:rPr>
              <w:t>Zoocontrol</w:t>
            </w:r>
            <w:proofErr w:type="spellEnd"/>
            <w:r>
              <w:rPr>
                <w:b/>
                <w:color w:val="000000"/>
                <w:sz w:val="20"/>
              </w:rPr>
              <w:t xml:space="preserve"> ,</w:t>
            </w:r>
            <w:proofErr w:type="gramEnd"/>
            <w:r>
              <w:rPr>
                <w:b/>
                <w:color w:val="000000"/>
                <w:sz w:val="20"/>
              </w:rPr>
              <w:t xml:space="preserve"> </w:t>
            </w:r>
            <w:proofErr w:type="spellStart"/>
            <w:r>
              <w:rPr>
                <w:b/>
                <w:color w:val="000000"/>
                <w:sz w:val="20"/>
              </w:rPr>
              <w:t>s.r.o</w:t>
            </w:r>
            <w:proofErr w:type="spellEnd"/>
            <w:r>
              <w:rPr>
                <w:b/>
                <w:color w:val="000000"/>
                <w:sz w:val="20"/>
              </w:rPr>
              <w:t>.</w:t>
            </w:r>
          </w:p>
          <w:p w14:paraId="00000003" w14:textId="77777777" w:rsidR="00B4386D" w:rsidRDefault="00CF6BB3">
            <w:pPr>
              <w:pBdr>
                <w:top w:val="nil"/>
                <w:left w:val="nil"/>
                <w:bottom w:val="nil"/>
                <w:right w:val="nil"/>
                <w:between w:val="nil"/>
              </w:pBdr>
              <w:spacing w:after="0"/>
              <w:ind w:right="121"/>
              <w:rPr>
                <w:color w:val="000000"/>
                <w:sz w:val="20"/>
                <w:szCs w:val="20"/>
              </w:rPr>
            </w:pPr>
            <w:proofErr w:type="spellStart"/>
            <w:r>
              <w:rPr>
                <w:color w:val="000000"/>
                <w:sz w:val="20"/>
              </w:rPr>
              <w:t>Planá</w:t>
            </w:r>
            <w:proofErr w:type="spellEnd"/>
            <w:r>
              <w:rPr>
                <w:color w:val="000000"/>
                <w:sz w:val="20"/>
              </w:rPr>
              <w:t xml:space="preserve"> 67, 370 01 </w:t>
            </w:r>
            <w:proofErr w:type="spellStart"/>
            <w:r>
              <w:rPr>
                <w:color w:val="000000"/>
                <w:sz w:val="20"/>
              </w:rPr>
              <w:t>České</w:t>
            </w:r>
            <w:proofErr w:type="spellEnd"/>
            <w:r>
              <w:rPr>
                <w:color w:val="000000"/>
                <w:sz w:val="20"/>
              </w:rPr>
              <w:t xml:space="preserve"> </w:t>
            </w:r>
            <w:proofErr w:type="spellStart"/>
            <w:r>
              <w:rPr>
                <w:color w:val="000000"/>
                <w:sz w:val="20"/>
              </w:rPr>
              <w:t>Budějovice</w:t>
            </w:r>
            <w:proofErr w:type="spellEnd"/>
          </w:p>
          <w:p w14:paraId="00000004" w14:textId="77777777" w:rsidR="00B4386D" w:rsidRDefault="00B4386D">
            <w:pPr>
              <w:pBdr>
                <w:top w:val="nil"/>
                <w:left w:val="nil"/>
                <w:bottom w:val="nil"/>
                <w:right w:val="nil"/>
                <w:between w:val="nil"/>
              </w:pBdr>
              <w:spacing w:after="0"/>
              <w:ind w:right="121"/>
              <w:rPr>
                <w:color w:val="000000"/>
                <w:sz w:val="20"/>
                <w:szCs w:val="20"/>
              </w:rPr>
            </w:pPr>
          </w:p>
          <w:p w14:paraId="00000005" w14:textId="77777777" w:rsidR="00B4386D" w:rsidRDefault="00CF6BB3">
            <w:pPr>
              <w:pBdr>
                <w:top w:val="nil"/>
                <w:left w:val="nil"/>
                <w:bottom w:val="nil"/>
                <w:right w:val="nil"/>
                <w:between w:val="nil"/>
              </w:pBdr>
              <w:tabs>
                <w:tab w:val="left" w:pos="1701"/>
              </w:tabs>
              <w:spacing w:after="0"/>
              <w:ind w:right="121"/>
              <w:rPr>
                <w:color w:val="000000"/>
                <w:sz w:val="20"/>
                <w:szCs w:val="20"/>
              </w:rPr>
            </w:pPr>
            <w:r>
              <w:rPr>
                <w:color w:val="000000"/>
                <w:sz w:val="20"/>
              </w:rPr>
              <w:t xml:space="preserve">Ident.-Nr.: </w:t>
            </w:r>
            <w:r>
              <w:rPr>
                <w:color w:val="000000"/>
                <w:sz w:val="20"/>
              </w:rPr>
              <w:tab/>
              <w:t>05766656</w:t>
            </w:r>
          </w:p>
          <w:p w14:paraId="00000006" w14:textId="77777777" w:rsidR="00B4386D" w:rsidRDefault="00CF6BB3">
            <w:pPr>
              <w:pBdr>
                <w:top w:val="nil"/>
                <w:left w:val="nil"/>
                <w:bottom w:val="nil"/>
                <w:right w:val="nil"/>
                <w:between w:val="nil"/>
              </w:pBdr>
              <w:tabs>
                <w:tab w:val="left" w:pos="1701"/>
              </w:tabs>
              <w:spacing w:after="0"/>
              <w:ind w:right="121"/>
              <w:rPr>
                <w:color w:val="000000"/>
                <w:sz w:val="20"/>
                <w:szCs w:val="20"/>
              </w:rPr>
            </w:pPr>
            <w:proofErr w:type="spellStart"/>
            <w:r>
              <w:rPr>
                <w:color w:val="000000"/>
                <w:sz w:val="20"/>
              </w:rPr>
              <w:t>Ust</w:t>
            </w:r>
            <w:proofErr w:type="spellEnd"/>
            <w:r>
              <w:rPr>
                <w:color w:val="000000"/>
                <w:sz w:val="20"/>
              </w:rPr>
              <w:t xml:space="preserve">.-Ident.-Nr. </w:t>
            </w:r>
            <w:r>
              <w:rPr>
                <w:color w:val="000000"/>
                <w:sz w:val="20"/>
              </w:rPr>
              <w:tab/>
              <w:t>CZ05766656</w:t>
            </w:r>
          </w:p>
          <w:p w14:paraId="00000007" w14:textId="77777777" w:rsidR="00B4386D" w:rsidRDefault="00CF6BB3">
            <w:pPr>
              <w:pBdr>
                <w:top w:val="nil"/>
                <w:left w:val="nil"/>
                <w:bottom w:val="nil"/>
                <w:right w:val="nil"/>
                <w:between w:val="nil"/>
              </w:pBdr>
              <w:tabs>
                <w:tab w:val="left" w:pos="1701"/>
              </w:tabs>
              <w:spacing w:after="0"/>
              <w:ind w:right="121"/>
              <w:rPr>
                <w:color w:val="000000"/>
                <w:sz w:val="20"/>
                <w:szCs w:val="20"/>
              </w:rPr>
            </w:pPr>
            <w:r>
              <w:rPr>
                <w:color w:val="000000"/>
                <w:sz w:val="20"/>
              </w:rPr>
              <w:t xml:space="preserve">Vertreten durch: </w:t>
            </w:r>
            <w:r>
              <w:rPr>
                <w:color w:val="000000"/>
                <w:sz w:val="20"/>
              </w:rPr>
              <w:tab/>
              <w:t xml:space="preserve">Ing. </w:t>
            </w:r>
            <w:proofErr w:type="spellStart"/>
            <w:r>
              <w:rPr>
                <w:color w:val="000000"/>
                <w:sz w:val="20"/>
              </w:rPr>
              <w:t>Jiří</w:t>
            </w:r>
            <w:proofErr w:type="spellEnd"/>
            <w:r>
              <w:rPr>
                <w:color w:val="000000"/>
                <w:sz w:val="20"/>
              </w:rPr>
              <w:t xml:space="preserve"> </w:t>
            </w:r>
            <w:proofErr w:type="spellStart"/>
            <w:r>
              <w:rPr>
                <w:color w:val="000000"/>
                <w:sz w:val="20"/>
              </w:rPr>
              <w:t>Malecha</w:t>
            </w:r>
            <w:proofErr w:type="spellEnd"/>
            <w:r>
              <w:rPr>
                <w:color w:val="000000"/>
                <w:sz w:val="20"/>
              </w:rPr>
              <w:t xml:space="preserve"> (auf der Grundlage einer Vollmacht)</w:t>
            </w:r>
          </w:p>
          <w:p w14:paraId="00000008" w14:textId="5DF8A7B5" w:rsidR="00B4386D" w:rsidRDefault="00CF6BB3">
            <w:pPr>
              <w:pBdr>
                <w:top w:val="nil"/>
                <w:left w:val="nil"/>
                <w:bottom w:val="nil"/>
                <w:right w:val="nil"/>
                <w:between w:val="nil"/>
              </w:pBdr>
              <w:tabs>
                <w:tab w:val="left" w:pos="1701"/>
              </w:tabs>
              <w:spacing w:after="0"/>
              <w:ind w:right="121"/>
              <w:rPr>
                <w:color w:val="000000"/>
                <w:sz w:val="20"/>
                <w:szCs w:val="20"/>
              </w:rPr>
            </w:pPr>
            <w:r>
              <w:rPr>
                <w:color w:val="000000"/>
                <w:sz w:val="20"/>
              </w:rPr>
              <w:t>E-Ma</w:t>
            </w:r>
            <w:r>
              <w:rPr>
                <w:color w:val="000000"/>
                <w:sz w:val="20"/>
              </w:rPr>
              <w:t>i</w:t>
            </w:r>
            <w:r>
              <w:rPr>
                <w:color w:val="000000"/>
                <w:sz w:val="20"/>
              </w:rPr>
              <w:t>l</w:t>
            </w:r>
            <w:r>
              <w:rPr>
                <w:color w:val="000000"/>
                <w:sz w:val="20"/>
              </w:rPr>
              <w:t>:</w:t>
            </w:r>
            <w:r>
              <w:rPr>
                <w:color w:val="000000"/>
                <w:sz w:val="20"/>
              </w:rPr>
              <w:t xml:space="preserve"> </w:t>
            </w:r>
            <w:r>
              <w:rPr>
                <w:color w:val="000000"/>
                <w:sz w:val="20"/>
              </w:rPr>
              <w:tab/>
            </w:r>
            <w:r w:rsidR="005B1B49">
              <w:rPr>
                <w:color w:val="000000"/>
                <w:sz w:val="20"/>
              </w:rPr>
              <w:t>support@gosms.eu</w:t>
            </w:r>
          </w:p>
          <w:p w14:paraId="00000009" w14:textId="77777777" w:rsidR="00B4386D" w:rsidRDefault="00CF6BB3">
            <w:pPr>
              <w:pBdr>
                <w:top w:val="nil"/>
                <w:left w:val="nil"/>
                <w:bottom w:val="nil"/>
                <w:right w:val="nil"/>
                <w:between w:val="nil"/>
              </w:pBdr>
              <w:tabs>
                <w:tab w:val="left" w:pos="1701"/>
              </w:tabs>
              <w:spacing w:after="0"/>
              <w:ind w:right="121"/>
              <w:rPr>
                <w:color w:val="000000"/>
                <w:sz w:val="20"/>
                <w:szCs w:val="20"/>
              </w:rPr>
            </w:pPr>
            <w:r>
              <w:rPr>
                <w:color w:val="000000"/>
                <w:sz w:val="20"/>
              </w:rPr>
              <w:t xml:space="preserve">Tel.: </w:t>
            </w:r>
            <w:r>
              <w:rPr>
                <w:color w:val="000000"/>
                <w:sz w:val="20"/>
              </w:rPr>
              <w:tab/>
              <w:t>+420380422 242</w:t>
            </w:r>
          </w:p>
          <w:p w14:paraId="0000000A" w14:textId="77777777" w:rsidR="00B4386D" w:rsidRDefault="00CF6BB3">
            <w:pPr>
              <w:pBdr>
                <w:top w:val="nil"/>
                <w:left w:val="nil"/>
                <w:bottom w:val="nil"/>
                <w:right w:val="nil"/>
                <w:between w:val="nil"/>
              </w:pBdr>
              <w:tabs>
                <w:tab w:val="left" w:pos="1701"/>
              </w:tabs>
              <w:spacing w:after="0"/>
              <w:ind w:right="121"/>
              <w:rPr>
                <w:color w:val="000000"/>
                <w:sz w:val="20"/>
                <w:szCs w:val="20"/>
              </w:rPr>
            </w:pPr>
            <w:bookmarkStart w:id="0" w:name="_gjdgxs"/>
            <w:bookmarkEnd w:id="0"/>
            <w:r>
              <w:rPr>
                <w:color w:val="000000"/>
                <w:sz w:val="20"/>
              </w:rPr>
              <w:t>Kontonummer CZK:</w:t>
            </w:r>
            <w:r>
              <w:rPr>
                <w:color w:val="000000"/>
                <w:sz w:val="20"/>
              </w:rPr>
              <w:tab/>
              <w:t>2401621958/2010 (</w:t>
            </w:r>
            <w:proofErr w:type="spellStart"/>
            <w:r>
              <w:rPr>
                <w:color w:val="000000"/>
                <w:sz w:val="20"/>
              </w:rPr>
              <w:t>Fio</w:t>
            </w:r>
            <w:proofErr w:type="spellEnd"/>
            <w:r>
              <w:rPr>
                <w:color w:val="000000"/>
                <w:sz w:val="20"/>
              </w:rPr>
              <w:t xml:space="preserve"> </w:t>
            </w:r>
            <w:proofErr w:type="spellStart"/>
            <w:r>
              <w:rPr>
                <w:color w:val="000000"/>
                <w:sz w:val="20"/>
              </w:rPr>
              <w:t>Banka</w:t>
            </w:r>
            <w:proofErr w:type="spellEnd"/>
            <w:r>
              <w:rPr>
                <w:color w:val="000000"/>
                <w:sz w:val="20"/>
              </w:rPr>
              <w:t>)</w:t>
            </w:r>
            <w:r>
              <w:rPr>
                <w:color w:val="000000"/>
                <w:sz w:val="20"/>
              </w:rPr>
              <w:br/>
              <w:t>Kontonummer EUR:          2101621964/2010</w:t>
            </w:r>
            <w:r>
              <w:rPr>
                <w:color w:val="000000"/>
                <w:sz w:val="28"/>
              </w:rPr>
              <w:t xml:space="preserve"> </w:t>
            </w:r>
            <w:r>
              <w:rPr>
                <w:color w:val="000000"/>
                <w:sz w:val="20"/>
              </w:rPr>
              <w:t>(</w:t>
            </w:r>
            <w:proofErr w:type="spellStart"/>
            <w:r>
              <w:rPr>
                <w:color w:val="000000"/>
                <w:sz w:val="20"/>
              </w:rPr>
              <w:t>Fio</w:t>
            </w:r>
            <w:proofErr w:type="spellEnd"/>
            <w:r>
              <w:rPr>
                <w:color w:val="000000"/>
                <w:sz w:val="20"/>
              </w:rPr>
              <w:t xml:space="preserve"> </w:t>
            </w:r>
            <w:proofErr w:type="spellStart"/>
            <w:r>
              <w:rPr>
                <w:color w:val="000000"/>
                <w:sz w:val="20"/>
              </w:rPr>
              <w:t>Banka</w:t>
            </w:r>
            <w:proofErr w:type="spellEnd"/>
            <w:r>
              <w:rPr>
                <w:color w:val="000000"/>
                <w:sz w:val="20"/>
              </w:rPr>
              <w:t>)</w:t>
            </w:r>
          </w:p>
          <w:p w14:paraId="0000000B" w14:textId="77777777" w:rsidR="00B4386D" w:rsidRDefault="00B4386D">
            <w:pPr>
              <w:pBdr>
                <w:top w:val="nil"/>
                <w:left w:val="nil"/>
                <w:bottom w:val="nil"/>
                <w:right w:val="nil"/>
                <w:between w:val="nil"/>
              </w:pBdr>
              <w:tabs>
                <w:tab w:val="left" w:pos="1701"/>
              </w:tabs>
              <w:spacing w:after="0"/>
              <w:ind w:right="121"/>
              <w:rPr>
                <w:color w:val="000000"/>
                <w:sz w:val="20"/>
                <w:szCs w:val="20"/>
              </w:rPr>
            </w:pPr>
          </w:p>
          <w:p w14:paraId="0000000C" w14:textId="77777777" w:rsidR="00B4386D" w:rsidRDefault="00CF6BB3">
            <w:pPr>
              <w:pBdr>
                <w:top w:val="nil"/>
                <w:left w:val="nil"/>
                <w:bottom w:val="nil"/>
                <w:right w:val="nil"/>
                <w:between w:val="nil"/>
              </w:pBdr>
              <w:tabs>
                <w:tab w:val="left" w:pos="0"/>
              </w:tabs>
              <w:spacing w:after="0"/>
              <w:ind w:right="121"/>
              <w:rPr>
                <w:color w:val="00000A"/>
                <w:sz w:val="20"/>
                <w:szCs w:val="20"/>
              </w:rPr>
            </w:pPr>
            <w:r>
              <w:rPr>
                <w:color w:val="00000A"/>
                <w:sz w:val="20"/>
              </w:rPr>
              <w:t xml:space="preserve">Die Gesellschaft ist im Handelsregister des Bezirksgerichts in </w:t>
            </w:r>
            <w:proofErr w:type="spellStart"/>
            <w:r>
              <w:rPr>
                <w:color w:val="00000A"/>
                <w:sz w:val="20"/>
              </w:rPr>
              <w:t>České</w:t>
            </w:r>
            <w:proofErr w:type="spellEnd"/>
            <w:r>
              <w:rPr>
                <w:color w:val="00000A"/>
                <w:sz w:val="20"/>
              </w:rPr>
              <w:t xml:space="preserve"> </w:t>
            </w:r>
            <w:proofErr w:type="spellStart"/>
            <w:r>
              <w:rPr>
                <w:color w:val="00000A"/>
                <w:sz w:val="20"/>
              </w:rPr>
              <w:t>Budějov</w:t>
            </w:r>
            <w:r>
              <w:rPr>
                <w:color w:val="00000A"/>
                <w:sz w:val="20"/>
              </w:rPr>
              <w:t>ice</w:t>
            </w:r>
            <w:proofErr w:type="spellEnd"/>
            <w:r>
              <w:rPr>
                <w:color w:val="00000A"/>
                <w:sz w:val="20"/>
              </w:rPr>
              <w:t xml:space="preserve"> ab dem 01.02.2017, Aktenzeichen C 25800, eingetragen</w:t>
            </w:r>
          </w:p>
          <w:p w14:paraId="0000000D" w14:textId="77777777" w:rsidR="00B4386D" w:rsidRDefault="00B4386D">
            <w:pPr>
              <w:pBdr>
                <w:top w:val="nil"/>
                <w:left w:val="nil"/>
                <w:bottom w:val="nil"/>
                <w:right w:val="nil"/>
                <w:between w:val="nil"/>
              </w:pBdr>
              <w:tabs>
                <w:tab w:val="left" w:pos="0"/>
              </w:tabs>
              <w:spacing w:after="0"/>
              <w:ind w:right="121"/>
              <w:rPr>
                <w:color w:val="00000A"/>
                <w:sz w:val="20"/>
                <w:szCs w:val="20"/>
              </w:rPr>
            </w:pPr>
          </w:p>
          <w:p w14:paraId="0000000E" w14:textId="77777777" w:rsidR="00B4386D" w:rsidRDefault="00CF6BB3">
            <w:pPr>
              <w:pBdr>
                <w:top w:val="nil"/>
                <w:left w:val="nil"/>
                <w:bottom w:val="nil"/>
                <w:right w:val="nil"/>
                <w:between w:val="nil"/>
              </w:pBdr>
              <w:tabs>
                <w:tab w:val="left" w:pos="0"/>
              </w:tabs>
              <w:spacing w:after="0"/>
              <w:ind w:right="121"/>
              <w:rPr>
                <w:b/>
                <w:color w:val="00000A"/>
                <w:sz w:val="20"/>
                <w:szCs w:val="20"/>
              </w:rPr>
            </w:pPr>
            <w:r>
              <w:rPr>
                <w:b/>
                <w:color w:val="00000A"/>
                <w:sz w:val="20"/>
              </w:rPr>
              <w:t>(im Folgenden „Anbieter“)</w:t>
            </w:r>
          </w:p>
        </w:tc>
        <w:tc>
          <w:tcPr>
            <w:tcW w:w="5157" w:type="dxa"/>
            <w:tcBorders>
              <w:left w:val="single" w:sz="4" w:space="0" w:color="009EE7"/>
            </w:tcBorders>
          </w:tcPr>
          <w:p w14:paraId="0000000F" w14:textId="77777777" w:rsidR="00B4386D" w:rsidRDefault="00CF6BB3">
            <w:pPr>
              <w:pBdr>
                <w:top w:val="nil"/>
                <w:left w:val="nil"/>
                <w:bottom w:val="nil"/>
                <w:right w:val="nil"/>
                <w:between w:val="nil"/>
              </w:pBdr>
              <w:spacing w:after="0"/>
              <w:ind w:left="91" w:right="176"/>
              <w:rPr>
                <w:b/>
                <w:color w:val="000000"/>
                <w:sz w:val="20"/>
                <w:szCs w:val="20"/>
              </w:rPr>
            </w:pPr>
            <w:r>
              <w:rPr>
                <w:b/>
                <w:color w:val="000000"/>
                <w:sz w:val="20"/>
              </w:rPr>
              <w:t>Firmenname</w:t>
            </w:r>
          </w:p>
          <w:p w14:paraId="00000010" w14:textId="77777777" w:rsidR="00B4386D" w:rsidRDefault="00CF6BB3">
            <w:pPr>
              <w:pBdr>
                <w:top w:val="nil"/>
                <w:left w:val="nil"/>
                <w:bottom w:val="nil"/>
                <w:right w:val="nil"/>
                <w:between w:val="nil"/>
              </w:pBdr>
              <w:spacing w:after="0"/>
              <w:ind w:left="91" w:right="176"/>
              <w:rPr>
                <w:color w:val="000000"/>
                <w:sz w:val="20"/>
                <w:szCs w:val="20"/>
              </w:rPr>
            </w:pPr>
            <w:r>
              <w:rPr>
                <w:color w:val="000000"/>
                <w:sz w:val="20"/>
              </w:rPr>
              <w:t>Straße und Hausnummer, PLZ, Ort</w:t>
            </w:r>
          </w:p>
          <w:p w14:paraId="00000011" w14:textId="77777777" w:rsidR="00B4386D" w:rsidRDefault="00B4386D">
            <w:pPr>
              <w:pBdr>
                <w:top w:val="nil"/>
                <w:left w:val="nil"/>
                <w:bottom w:val="nil"/>
                <w:right w:val="nil"/>
                <w:between w:val="nil"/>
              </w:pBdr>
              <w:spacing w:after="0"/>
              <w:ind w:left="91" w:right="176"/>
              <w:rPr>
                <w:color w:val="000000"/>
                <w:sz w:val="20"/>
                <w:szCs w:val="20"/>
              </w:rPr>
            </w:pPr>
          </w:p>
          <w:p w14:paraId="00000012" w14:textId="77777777" w:rsidR="00B4386D" w:rsidRDefault="00CF6BB3">
            <w:pPr>
              <w:pBdr>
                <w:top w:val="nil"/>
                <w:left w:val="nil"/>
                <w:bottom w:val="nil"/>
                <w:right w:val="nil"/>
                <w:between w:val="nil"/>
              </w:pBdr>
              <w:tabs>
                <w:tab w:val="left" w:pos="1701"/>
              </w:tabs>
              <w:spacing w:after="0"/>
              <w:ind w:left="91" w:right="176"/>
              <w:rPr>
                <w:color w:val="000000"/>
                <w:sz w:val="20"/>
                <w:szCs w:val="20"/>
              </w:rPr>
            </w:pPr>
            <w:r>
              <w:rPr>
                <w:color w:val="000000"/>
                <w:sz w:val="20"/>
              </w:rPr>
              <w:t xml:space="preserve">Ident.-Nr.: </w:t>
            </w:r>
            <w:r>
              <w:rPr>
                <w:color w:val="000000"/>
                <w:sz w:val="20"/>
              </w:rPr>
              <w:tab/>
              <w:t>_________________________________</w:t>
            </w:r>
          </w:p>
          <w:p w14:paraId="00000013" w14:textId="77777777" w:rsidR="00B4386D" w:rsidRDefault="00CF6BB3">
            <w:pPr>
              <w:pBdr>
                <w:top w:val="nil"/>
                <w:left w:val="nil"/>
                <w:bottom w:val="nil"/>
                <w:right w:val="nil"/>
                <w:between w:val="nil"/>
              </w:pBdr>
              <w:tabs>
                <w:tab w:val="left" w:pos="1701"/>
              </w:tabs>
              <w:spacing w:after="0"/>
              <w:ind w:left="91" w:right="176"/>
              <w:rPr>
                <w:color w:val="000000"/>
                <w:sz w:val="20"/>
                <w:szCs w:val="20"/>
              </w:rPr>
            </w:pPr>
            <w:r>
              <w:rPr>
                <w:color w:val="000000"/>
                <w:sz w:val="20"/>
              </w:rPr>
              <w:t xml:space="preserve">Vertreten durch: </w:t>
            </w:r>
            <w:r>
              <w:rPr>
                <w:color w:val="000000"/>
                <w:sz w:val="20"/>
              </w:rPr>
              <w:tab/>
            </w:r>
            <w:r>
              <w:rPr>
                <w:color w:val="000000"/>
                <w:sz w:val="20"/>
              </w:rPr>
              <w:t>_________________________________</w:t>
            </w:r>
          </w:p>
          <w:p w14:paraId="00000014" w14:textId="77777777" w:rsidR="00B4386D" w:rsidRDefault="00CF6BB3">
            <w:pPr>
              <w:pBdr>
                <w:top w:val="nil"/>
                <w:left w:val="nil"/>
                <w:bottom w:val="nil"/>
                <w:right w:val="nil"/>
                <w:between w:val="nil"/>
              </w:pBdr>
              <w:tabs>
                <w:tab w:val="left" w:pos="1701"/>
              </w:tabs>
              <w:spacing w:after="0"/>
              <w:ind w:left="91" w:right="176"/>
              <w:rPr>
                <w:color w:val="000000"/>
                <w:sz w:val="20"/>
                <w:szCs w:val="20"/>
              </w:rPr>
            </w:pPr>
            <w:r>
              <w:rPr>
                <w:color w:val="000000"/>
                <w:sz w:val="20"/>
              </w:rPr>
              <w:t xml:space="preserve">E-Mail: </w:t>
            </w:r>
            <w:r>
              <w:rPr>
                <w:color w:val="000000"/>
                <w:sz w:val="20"/>
              </w:rPr>
              <w:tab/>
              <w:t>_________________________________</w:t>
            </w:r>
          </w:p>
          <w:p w14:paraId="00000015" w14:textId="77777777" w:rsidR="00B4386D" w:rsidRDefault="00CF6BB3">
            <w:pPr>
              <w:pBdr>
                <w:top w:val="nil"/>
                <w:left w:val="nil"/>
                <w:bottom w:val="nil"/>
                <w:right w:val="nil"/>
                <w:between w:val="nil"/>
              </w:pBdr>
              <w:tabs>
                <w:tab w:val="left" w:pos="1701"/>
              </w:tabs>
              <w:spacing w:after="0"/>
              <w:ind w:left="91" w:right="176"/>
              <w:rPr>
                <w:color w:val="000000"/>
                <w:sz w:val="20"/>
                <w:szCs w:val="20"/>
              </w:rPr>
            </w:pPr>
            <w:r>
              <w:rPr>
                <w:color w:val="000000"/>
                <w:sz w:val="20"/>
              </w:rPr>
              <w:t xml:space="preserve">Tel.: </w:t>
            </w:r>
            <w:r>
              <w:rPr>
                <w:color w:val="000000"/>
                <w:sz w:val="20"/>
              </w:rPr>
              <w:tab/>
              <w:t>_________________________________</w:t>
            </w:r>
          </w:p>
          <w:p w14:paraId="00000016" w14:textId="77777777" w:rsidR="00B4386D" w:rsidRDefault="00B4386D">
            <w:pPr>
              <w:pBdr>
                <w:top w:val="nil"/>
                <w:left w:val="nil"/>
                <w:bottom w:val="nil"/>
                <w:right w:val="nil"/>
                <w:between w:val="nil"/>
              </w:pBdr>
              <w:tabs>
                <w:tab w:val="left" w:pos="1701"/>
              </w:tabs>
              <w:spacing w:after="0"/>
              <w:ind w:left="91" w:right="176"/>
              <w:rPr>
                <w:color w:val="000000"/>
                <w:sz w:val="20"/>
                <w:szCs w:val="20"/>
              </w:rPr>
            </w:pPr>
          </w:p>
          <w:p w14:paraId="00000017" w14:textId="77777777" w:rsidR="00B4386D" w:rsidRDefault="00CF6BB3">
            <w:pPr>
              <w:pBdr>
                <w:top w:val="nil"/>
                <w:left w:val="nil"/>
                <w:bottom w:val="nil"/>
                <w:right w:val="nil"/>
                <w:between w:val="nil"/>
              </w:pBdr>
              <w:tabs>
                <w:tab w:val="left" w:pos="0"/>
              </w:tabs>
              <w:spacing w:after="0"/>
              <w:ind w:left="91" w:right="176"/>
              <w:rPr>
                <w:b/>
                <w:color w:val="00000A"/>
                <w:sz w:val="20"/>
                <w:szCs w:val="20"/>
              </w:rPr>
            </w:pPr>
            <w:r>
              <w:rPr>
                <w:b/>
                <w:color w:val="00000A"/>
                <w:sz w:val="20"/>
              </w:rPr>
              <w:t>(im Folgenden „Kunde“)</w:t>
            </w:r>
          </w:p>
        </w:tc>
      </w:tr>
    </w:tbl>
    <w:p w14:paraId="00000018" w14:textId="77777777" w:rsidR="00B4386D" w:rsidRDefault="00B4386D">
      <w:pPr>
        <w:spacing w:after="0"/>
        <w:rPr>
          <w:sz w:val="20"/>
          <w:szCs w:val="20"/>
        </w:rPr>
      </w:pPr>
    </w:p>
    <w:p w14:paraId="00000019" w14:textId="77777777" w:rsidR="00B4386D" w:rsidRDefault="00B4386D">
      <w:pPr>
        <w:rPr>
          <w:sz w:val="20"/>
          <w:szCs w:val="20"/>
        </w:rPr>
      </w:pPr>
    </w:p>
    <w:p w14:paraId="0000001A" w14:textId="77777777" w:rsidR="00B4386D" w:rsidRDefault="00B4386D">
      <w:pPr>
        <w:rPr>
          <w:sz w:val="20"/>
          <w:szCs w:val="20"/>
        </w:rPr>
      </w:pPr>
    </w:p>
    <w:p w14:paraId="0000001B" w14:textId="77777777" w:rsidR="00B4386D" w:rsidRDefault="00CF6BB3">
      <w:pPr>
        <w:rPr>
          <w:b/>
          <w:sz w:val="20"/>
          <w:szCs w:val="20"/>
        </w:rPr>
      </w:pPr>
      <w:r>
        <w:rPr>
          <w:sz w:val="20"/>
        </w:rPr>
        <w:t xml:space="preserve">Nachtrag zum Vertrag über die Erbringung der </w:t>
      </w:r>
      <w:proofErr w:type="spellStart"/>
      <w:r>
        <w:rPr>
          <w:sz w:val="20"/>
        </w:rPr>
        <w:t>GoSMS</w:t>
      </w:r>
      <w:proofErr w:type="spellEnd"/>
      <w:r>
        <w:rPr>
          <w:sz w:val="20"/>
        </w:rPr>
        <w:t xml:space="preserve">-Dienstleistung </w:t>
      </w:r>
      <w:r>
        <w:rPr>
          <w:sz w:val="20"/>
          <w:highlight w:val="white"/>
        </w:rPr>
        <w:t xml:space="preserve">Nr. _________/__________ vom _______________ </w:t>
      </w:r>
      <w:r>
        <w:rPr>
          <w:b/>
          <w:sz w:val="20"/>
        </w:rPr>
        <w:t>(im Folgenden „Vertrag“ und „Nachtrag“)</w:t>
      </w:r>
    </w:p>
    <w:p w14:paraId="0000001C" w14:textId="77777777" w:rsidR="00B4386D" w:rsidRDefault="00B4386D">
      <w:pPr>
        <w:rPr>
          <w:sz w:val="20"/>
          <w:szCs w:val="20"/>
        </w:rPr>
      </w:pPr>
    </w:p>
    <w:p w14:paraId="0000001D" w14:textId="77777777" w:rsidR="00B4386D" w:rsidRDefault="00CF6BB3">
      <w:pPr>
        <w:pBdr>
          <w:top w:val="nil"/>
          <w:left w:val="nil"/>
          <w:bottom w:val="nil"/>
          <w:right w:val="nil"/>
          <w:between w:val="nil"/>
        </w:pBdr>
        <w:tabs>
          <w:tab w:val="left" w:pos="644"/>
        </w:tabs>
        <w:spacing w:before="360" w:after="120"/>
        <w:jc w:val="center"/>
        <w:rPr>
          <w:b/>
          <w:color w:val="000000"/>
          <w:sz w:val="20"/>
          <w:szCs w:val="20"/>
          <w:highlight w:val="white"/>
        </w:rPr>
      </w:pPr>
      <w:r>
        <w:rPr>
          <w:b/>
          <w:color w:val="000000"/>
          <w:sz w:val="20"/>
          <w:highlight w:val="white"/>
        </w:rPr>
        <w:t>1. Gegenstand des Nachtrags</w:t>
      </w:r>
    </w:p>
    <w:p w14:paraId="0000001E" w14:textId="77777777" w:rsidR="00B4386D" w:rsidRDefault="00CF6BB3">
      <w:pPr>
        <w:pBdr>
          <w:top w:val="nil"/>
          <w:left w:val="nil"/>
          <w:bottom w:val="nil"/>
          <w:right w:val="nil"/>
          <w:between w:val="nil"/>
        </w:pBdr>
        <w:spacing w:before="120" w:after="120" w:line="240" w:lineRule="auto"/>
        <w:ind w:left="-567" w:right="-567"/>
        <w:jc w:val="both"/>
        <w:rPr>
          <w:color w:val="000000"/>
          <w:sz w:val="20"/>
          <w:szCs w:val="20"/>
        </w:rPr>
      </w:pPr>
      <w:r>
        <w:rPr>
          <w:color w:val="000000"/>
          <w:sz w:val="20"/>
          <w:highlight w:val="white"/>
        </w:rPr>
        <w:t>1.1.</w:t>
      </w:r>
      <w:r>
        <w:rPr>
          <w:b/>
          <w:color w:val="000000"/>
          <w:sz w:val="20"/>
          <w:highlight w:val="white"/>
        </w:rPr>
        <w:t xml:space="preserve"> </w:t>
      </w:r>
      <w:r>
        <w:rPr>
          <w:color w:val="000000"/>
          <w:sz w:val="20"/>
          <w:highlight w:val="white"/>
        </w:rPr>
        <w:t xml:space="preserve">Die Vertragsparteien haben am </w:t>
      </w:r>
      <w:r>
        <w:rPr>
          <w:sz w:val="20"/>
          <w:highlight w:val="white"/>
        </w:rPr>
        <w:t>___________________</w:t>
      </w:r>
      <w:r>
        <w:rPr>
          <w:color w:val="000000"/>
          <w:sz w:val="20"/>
          <w:highlight w:val="white"/>
        </w:rPr>
        <w:t xml:space="preserve"> einen Vertrag über die Erbringung der </w:t>
      </w:r>
      <w:proofErr w:type="spellStart"/>
      <w:r>
        <w:rPr>
          <w:color w:val="000000"/>
          <w:sz w:val="20"/>
          <w:highlight w:val="white"/>
        </w:rPr>
        <w:t>GoSMS</w:t>
      </w:r>
      <w:proofErr w:type="spellEnd"/>
      <w:r>
        <w:rPr>
          <w:color w:val="000000"/>
          <w:sz w:val="20"/>
          <w:highlight w:val="white"/>
        </w:rPr>
        <w:t xml:space="preserve">-Dienstleistung Nr. </w:t>
      </w:r>
      <w:r>
        <w:rPr>
          <w:sz w:val="20"/>
          <w:highlight w:val="white"/>
        </w:rPr>
        <w:t>_____________________</w:t>
      </w:r>
      <w:r>
        <w:rPr>
          <w:color w:val="000000"/>
          <w:sz w:val="20"/>
          <w:highlight w:val="white"/>
        </w:rPr>
        <w:t xml:space="preserve"> (</w:t>
      </w:r>
      <w:r>
        <w:rPr>
          <w:color w:val="000000"/>
          <w:sz w:val="20"/>
        </w:rPr>
        <w:t>im Folgenden „Vertrag“) abgeschlossen. Der Anbieter erbringt, aufgrund des Vertrags, Dienstleistungen zum Versand von Massen-Informations-SMS-Nachrichten (im Folgenden „</w:t>
      </w:r>
      <w:r>
        <w:rPr>
          <w:color w:val="000000"/>
          <w:sz w:val="20"/>
        </w:rPr>
        <w:t>Dienstleistung“) für den Kunden.</w:t>
      </w:r>
    </w:p>
    <w:p w14:paraId="0000001F" w14:textId="77777777" w:rsidR="00B4386D" w:rsidRDefault="00CF6BB3">
      <w:pPr>
        <w:pBdr>
          <w:top w:val="nil"/>
          <w:left w:val="nil"/>
          <w:bottom w:val="nil"/>
          <w:right w:val="nil"/>
          <w:between w:val="nil"/>
        </w:pBdr>
        <w:spacing w:before="120" w:after="120" w:line="240" w:lineRule="auto"/>
        <w:ind w:left="-567" w:right="-567"/>
        <w:jc w:val="both"/>
        <w:rPr>
          <w:color w:val="000000"/>
          <w:sz w:val="20"/>
          <w:szCs w:val="20"/>
        </w:rPr>
      </w:pPr>
      <w:r>
        <w:rPr>
          <w:color w:val="000000"/>
          <w:sz w:val="20"/>
        </w:rPr>
        <w:t>1.2. Angesichts dem, dass es während der auf dem Vertrag basierenden Erbringung der Dienstleistungen für den Kunden seitens des Anbieters auch zur Verarbeitung der personenbezogenen Daten kommt, vereinbarten die Vertragspar</w:t>
      </w:r>
      <w:r>
        <w:rPr>
          <w:color w:val="000000"/>
          <w:sz w:val="20"/>
        </w:rPr>
        <w:t xml:space="preserve">teien diesen Nachtrag abzuschließen, durch den deren gegenseitigen Rechte und Pflichten im Zusammenhang mit der Verarbeitung der personenbezogenen Daten, im Einklang mit den anwendbaren Rechtsvorschriften, die sich insbesondere aus dem Gesetz Nr. 101/2000 </w:t>
      </w:r>
      <w:proofErr w:type="spellStart"/>
      <w:r>
        <w:rPr>
          <w:color w:val="000000"/>
          <w:sz w:val="20"/>
        </w:rPr>
        <w:t>Slg</w:t>
      </w:r>
      <w:proofErr w:type="spellEnd"/>
      <w:r>
        <w:rPr>
          <w:color w:val="000000"/>
          <w:sz w:val="20"/>
        </w:rPr>
        <w:t>., Datenschutzrecht, in geänderter Fassung, und mit Wirkung vom 25.05.2018 auch aus der Verordnung (EU) 2016/679 des Europäischen Parlaments und des Rates vom 27. April 2016 zum Schutz natürlicher Personen bei der Verarbeitung personenbezogener Daten, z</w:t>
      </w:r>
      <w:r>
        <w:rPr>
          <w:color w:val="000000"/>
          <w:sz w:val="20"/>
        </w:rPr>
        <w:t>um freien Datenverkehr und zur Aufhebung der Richtlinie 95/46/EG (Datenschutz-Grundverordnung) (im Folgenden „Verordnung“) ergeben, neu geregelt werden.</w:t>
      </w:r>
    </w:p>
    <w:p w14:paraId="00000020" w14:textId="77777777" w:rsidR="00B4386D" w:rsidRDefault="00CF6BB3">
      <w:pPr>
        <w:pBdr>
          <w:top w:val="nil"/>
          <w:left w:val="nil"/>
          <w:bottom w:val="nil"/>
          <w:right w:val="nil"/>
          <w:between w:val="nil"/>
        </w:pBdr>
        <w:spacing w:before="120" w:after="120" w:line="240" w:lineRule="auto"/>
        <w:ind w:left="-567" w:right="-567"/>
        <w:jc w:val="both"/>
        <w:rPr>
          <w:color w:val="000000"/>
          <w:sz w:val="20"/>
          <w:szCs w:val="20"/>
        </w:rPr>
      </w:pPr>
      <w:r>
        <w:rPr>
          <w:color w:val="000000"/>
          <w:sz w:val="20"/>
        </w:rPr>
        <w:t>1.3. Durch diesen Nachtrag wird nach dem bestehenden Artikel 12. im Vertrag ein neuer Artikel 13. Daten</w:t>
      </w:r>
      <w:r>
        <w:rPr>
          <w:color w:val="000000"/>
          <w:sz w:val="20"/>
        </w:rPr>
        <w:t>schutz ergänzt (dadurch wird der bestehende Artikel 13. Schlussbestimmungen, deren Inhalt sich nicht ändert, in Artikel 14. Schlussbestimmungen umbenannt), der wie folgt lautet:</w:t>
      </w:r>
    </w:p>
    <w:p w14:paraId="00000021" w14:textId="77777777" w:rsidR="00B4386D" w:rsidRDefault="00B4386D">
      <w:pPr>
        <w:pBdr>
          <w:top w:val="nil"/>
          <w:left w:val="nil"/>
          <w:bottom w:val="nil"/>
          <w:right w:val="nil"/>
          <w:between w:val="nil"/>
        </w:pBdr>
        <w:spacing w:before="120" w:after="120" w:line="240" w:lineRule="auto"/>
        <w:ind w:left="-567" w:right="-567"/>
        <w:jc w:val="both"/>
        <w:rPr>
          <w:color w:val="000000"/>
          <w:sz w:val="20"/>
          <w:szCs w:val="20"/>
          <w:u w:val="single"/>
        </w:rPr>
      </w:pPr>
    </w:p>
    <w:p w14:paraId="00000022" w14:textId="77777777" w:rsidR="00B4386D" w:rsidRDefault="00CF6BB3">
      <w:pPr>
        <w:pBdr>
          <w:top w:val="nil"/>
          <w:left w:val="nil"/>
          <w:bottom w:val="nil"/>
          <w:right w:val="nil"/>
          <w:between w:val="nil"/>
        </w:pBdr>
        <w:tabs>
          <w:tab w:val="left" w:pos="644"/>
        </w:tabs>
        <w:spacing w:before="360" w:after="120"/>
        <w:jc w:val="center"/>
        <w:rPr>
          <w:b/>
          <w:color w:val="000000"/>
          <w:sz w:val="20"/>
          <w:szCs w:val="20"/>
        </w:rPr>
      </w:pPr>
      <w:r>
        <w:rPr>
          <w:b/>
          <w:color w:val="000000"/>
          <w:sz w:val="20"/>
        </w:rPr>
        <w:t>„13. Datenschutz</w:t>
      </w:r>
    </w:p>
    <w:p w14:paraId="00000023"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13.1.  Der Anbieter nimmt während der Vertragserfüllung die </w:t>
      </w:r>
      <w:r>
        <w:rPr>
          <w:color w:val="000000"/>
          <w:sz w:val="20"/>
        </w:rPr>
        <w:t>Position des Auftragsverarbeiters ein, wobei der Verantwortlicher, d. h. die, die Zwecke und Mittel der Verarbeitung der personenbezogenen Daten bestimmende Person, der Kunde ist. Der Anbieter verarbeitet die personenbezogenen Daten für den Kunden ausschli</w:t>
      </w:r>
      <w:r>
        <w:rPr>
          <w:color w:val="000000"/>
          <w:sz w:val="20"/>
        </w:rPr>
        <w:t xml:space="preserve">eßlich zur Erbringung der Dienstleistung im Umfang und unter Bedingungen, die sich aus dem Vertrag ergeben. Der Anbieter ist berechtigt, die </w:t>
      </w:r>
      <w:r>
        <w:rPr>
          <w:color w:val="000000"/>
          <w:sz w:val="20"/>
        </w:rPr>
        <w:lastRenderedPageBreak/>
        <w:t>personenbezogenen Daten für den Kunden nur aufgrund dokumentierter Weisung des Kunden so zu verarbeiten, wie es sic</w:t>
      </w:r>
      <w:r>
        <w:rPr>
          <w:color w:val="000000"/>
          <w:sz w:val="20"/>
        </w:rPr>
        <w:t>h aus diesem Vertrag, oder aus den anderen, durch den Kunden gelieferten Weisungen, ergibt.</w:t>
      </w:r>
    </w:p>
    <w:p w14:paraId="00000024"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highlight w:val="white"/>
        </w:rPr>
      </w:pPr>
      <w:r>
        <w:rPr>
          <w:color w:val="000000"/>
          <w:sz w:val="20"/>
        </w:rPr>
        <w:t xml:space="preserve">13.2. </w:t>
      </w:r>
      <w:r>
        <w:rPr>
          <w:sz w:val="20"/>
        </w:rPr>
        <w:t>Der Anbieter wird für den Kunden die personenbezogenen Daten der Empfänger von Massen-Informations-SMS-Nachrichten im folgenden Umfang verarbeiten: Vorname, N</w:t>
      </w:r>
      <w:r>
        <w:rPr>
          <w:sz w:val="20"/>
        </w:rPr>
        <w:t>achname, Telefonnummer, E-Mail-Adresse, Gruppe, zu der der Empfänger gehört.</w:t>
      </w:r>
      <w:r>
        <w:rPr>
          <w:color w:val="000000"/>
          <w:sz w:val="20"/>
        </w:rPr>
        <w:t xml:space="preserve"> Die betroffenen Personen sind also die Empfänger der, durch den Kunden verwendeten </w:t>
      </w:r>
      <w:proofErr w:type="spellStart"/>
      <w:r>
        <w:rPr>
          <w:color w:val="000000"/>
          <w:sz w:val="20"/>
        </w:rPr>
        <w:t>GoSMS</w:t>
      </w:r>
      <w:proofErr w:type="spellEnd"/>
      <w:r>
        <w:rPr>
          <w:color w:val="000000"/>
          <w:sz w:val="20"/>
        </w:rPr>
        <w:t>-Dienstleistung, d. h. die Empfänger der Massen-Informations-SMS-Nachrichten.</w:t>
      </w:r>
    </w:p>
    <w:p w14:paraId="00000025"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13.3. </w:t>
      </w:r>
      <w:r>
        <w:rPr>
          <w:color w:val="000000"/>
          <w:sz w:val="20"/>
        </w:rPr>
        <w:t>Die Verarbeitung der personenbezogenen Daten wird während der Gültigkeit und Wirksamkeit des Vertrags verlaufen.</w:t>
      </w:r>
    </w:p>
    <w:p w14:paraId="00000026"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13.4. </w:t>
      </w:r>
      <w:r>
        <w:rPr>
          <w:sz w:val="20"/>
        </w:rPr>
        <w:t>Die personenbezogenen Daten werden durch den Anbieter verarbeitet und auf den sich in der Tschechischen Republik befindenden Servern gesp</w:t>
      </w:r>
      <w:r>
        <w:rPr>
          <w:sz w:val="20"/>
        </w:rPr>
        <w:t>eichert.</w:t>
      </w:r>
    </w:p>
    <w:p w14:paraId="00000027"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bookmarkStart w:id="1" w:name="_30j0zll"/>
      <w:bookmarkEnd w:id="1"/>
      <w:r>
        <w:rPr>
          <w:color w:val="000000"/>
          <w:sz w:val="20"/>
        </w:rPr>
        <w:t>13.5. Der Anbieter verpflichtet sich, geeignete technische und organisatorische Maßnahmen gemäß Verordnung (EU) 2016/679 des Europäischen Parlaments und des Rates vom 27. April 2016 zum Schutz natürlicher Personen bei der Verarbeitung personenbezo</w:t>
      </w:r>
      <w:r>
        <w:rPr>
          <w:color w:val="000000"/>
          <w:sz w:val="20"/>
        </w:rPr>
        <w:t xml:space="preserve">gener Daten, zum freien Datenverkehr und zur Aufhebung der Richtlinie 95/46/EG (Datenschutz-Grundverordnung) (im Folgenden „Verordnung), die Ihn als Auftragsverarbeiter betreffen, zu treffen, und die Erfüllung dieser Verpflichtungen auf Anfrage dem Kunden </w:t>
      </w:r>
      <w:r>
        <w:rPr>
          <w:color w:val="000000"/>
          <w:sz w:val="20"/>
        </w:rPr>
        <w:t>zu belegen.</w:t>
      </w:r>
    </w:p>
    <w:p w14:paraId="00000028"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13.6. Der Anbieter wird den Kunden, wenn die Weisungen des Kunden, seiner Meinung nach, gegen wirksame Rechtsvorschriften verstoßen sollten, darüber informieren.</w:t>
      </w:r>
    </w:p>
    <w:p w14:paraId="00000029"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13.7. Der Anbieter ist berechtigt, die personenbezogenen Daten an Drittländer oder</w:t>
      </w:r>
      <w:r>
        <w:rPr>
          <w:color w:val="000000"/>
          <w:sz w:val="20"/>
        </w:rPr>
        <w:t xml:space="preserve"> internationale Organisationen im Sinne der Verordnung ausschließlich auf Grund besonderer Weisungen des Kunden zu übermitteln. Wenn solche Übermittlung auf der, sich aus dem Recht der Union oder der Mitgliedstaaten ergebenden Verpflichtung, die sich auf d</w:t>
      </w:r>
      <w:r>
        <w:rPr>
          <w:color w:val="000000"/>
          <w:sz w:val="20"/>
        </w:rPr>
        <w:t>en Kunden bezieht, beruht, teilt der Anbieter dem Kunden diese rechtliche Verpflichtung vor der Übermittlung mit, es sei denn, dass das betreffende Recht eine solche Mitteilung aus wichtigen Gründen des öffentlichen Interesses verbietet.</w:t>
      </w:r>
    </w:p>
    <w:p w14:paraId="0000002A"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13.8. Der Anbieter</w:t>
      </w:r>
      <w:r>
        <w:rPr>
          <w:color w:val="000000"/>
          <w:sz w:val="20"/>
        </w:rPr>
        <w:t xml:space="preserve"> ist verpflichtet sicherzustellen, dass sich die zur Verarbeitung der personenbezogenen Daten befugten Personen zur Vertraulichkeit in Bezug auf alle personenbezogenen Daten, die aufgrund des Vertrags verarbeitet werden, und soeben über die Sicherheitsmaßn</w:t>
      </w:r>
      <w:r>
        <w:rPr>
          <w:color w:val="000000"/>
          <w:sz w:val="20"/>
        </w:rPr>
        <w:t>ahmen, deren Offenlegung die Sicherheit personenbezogener Daten gefährden würde, verpflichtet haben.</w:t>
      </w:r>
    </w:p>
    <w:p w14:paraId="0000002B"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13.9. Der Anbieter ist verpflichtet, alle Maßnahmen gemäß Art. 32 der Verordnung so zu ergreifen, um den entsprechenden Schutz der personenbezogenen Daten </w:t>
      </w:r>
      <w:r>
        <w:rPr>
          <w:color w:val="000000"/>
          <w:sz w:val="20"/>
        </w:rPr>
        <w:t>sicherzustellen.</w:t>
      </w:r>
    </w:p>
    <w:p w14:paraId="0000002C"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13.10. </w:t>
      </w:r>
      <w:r>
        <w:rPr>
          <w:color w:val="000000"/>
          <w:sz w:val="20"/>
          <w:highlight w:val="white"/>
        </w:rPr>
        <w:t>Der Anbieter ist berechtigt, einen anderen Auftragsverarbeiter hineinzuziehen, ist aber verpflichtet, den Kunden über alle beabsichtigten Änderungen in Bezug auf die Hinzuziehung oder die Ersetzung anderer Auftragsverarbeiter zu inf</w:t>
      </w:r>
      <w:r>
        <w:rPr>
          <w:color w:val="000000"/>
          <w:sz w:val="20"/>
          <w:highlight w:val="white"/>
        </w:rPr>
        <w:t xml:space="preserve">ormieren, und gibt dem Kunden damit die Gelegenheit, solchen Änderungen zu widersprechen. </w:t>
      </w:r>
      <w:r>
        <w:rPr>
          <w:color w:val="000000"/>
          <w:sz w:val="20"/>
        </w:rPr>
        <w:t>Der Anbieter verpflichtet sich, mit diesen anderen Auftragsverarbeitern einen Vertrag abzuschließen, der die Einhaltung von den durch diesen Vertrag festgelegten Rech</w:t>
      </w:r>
      <w:r>
        <w:rPr>
          <w:color w:val="000000"/>
          <w:sz w:val="20"/>
        </w:rPr>
        <w:t xml:space="preserve">ten und Pflichten, vor allem der Vertraulichkeit und Sicherheit der personenbezogenen Daten und der Leistung von entsprechenden Garantien für die Einführung der gleichen technischen und organisatorischen Maßnahmen durch diesen anderen Auftragsverarbeiter, </w:t>
      </w:r>
      <w:r>
        <w:rPr>
          <w:color w:val="000000"/>
          <w:sz w:val="20"/>
        </w:rPr>
        <w:t>sicherstellen würde.</w:t>
      </w:r>
    </w:p>
    <w:p w14:paraId="0000002D"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13.11. </w:t>
      </w:r>
      <w:r>
        <w:rPr>
          <w:color w:val="000000"/>
          <w:sz w:val="20"/>
        </w:rPr>
        <w:t>Der Anbieter ist weiter verpflichtet, angesichts der Art der Verarbeitung, den Kunden nach Möglichkeit mit geeigneten technischen und organisatorischen Maßnahmen dabei zu unterstützen, seiner Pflicht zur Beantwortung von Anträgen auf Wahrnehmung der in der</w:t>
      </w:r>
      <w:r>
        <w:rPr>
          <w:color w:val="000000"/>
          <w:sz w:val="20"/>
        </w:rPr>
        <w:t xml:space="preserve"> Verordnung genannten Rechte der betroffenen Person nachzukommen.</w:t>
      </w:r>
    </w:p>
    <w:p w14:paraId="0000002E"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13.12. Der Anbieter ist verpflichtet, den Kunden, unter Berücksichtigung der Art der Verarbeitung und der, ihm zur Verfügung stehenden Informationen, bei der Einhaltung der in den Artikeln 3</w:t>
      </w:r>
      <w:r>
        <w:rPr>
          <w:color w:val="000000"/>
          <w:sz w:val="20"/>
        </w:rPr>
        <w:t>2 bis 36 der Verordnung genannten Pflichten zu unterstützen. In Fällen, wo die Natur der Sache die Informierung des Kunden seitens des Anbieters erfordert, informiert der Anbieter den Kunden ohne ungerechtfertigte Verzögerung.</w:t>
      </w:r>
    </w:p>
    <w:p w14:paraId="0000002F"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13.13. Der Anbieter ist verpf</w:t>
      </w:r>
      <w:r>
        <w:rPr>
          <w:color w:val="000000"/>
          <w:sz w:val="20"/>
        </w:rPr>
        <w:t>lichtet, dem Kunden, oder seinem Beauftragten, während der üblichen Arbeitszeit des Anbieters, eine Kontrolle der Einhaltung von den, die Verarbeitung der personenbezogenen Daten betreffenden, sich aus diesem Vertrag ergebenden Verpflichtungen, nach vorher</w:t>
      </w:r>
      <w:r>
        <w:rPr>
          <w:color w:val="000000"/>
          <w:sz w:val="20"/>
        </w:rPr>
        <w:t>iger Absprache und zu einem durch den Anbieter mindestens 14 Tage im Vorfeld mitgeteilten Termin, im Sitz des Anbieters durchführen zu ermöglichen.</w:t>
      </w:r>
    </w:p>
    <w:p w14:paraId="00000030"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13.14. Nach der Beendung der, gemäß diesem Vertrag durchgeführten Verarbeitung der personenbezogenen Daten, </w:t>
      </w:r>
      <w:r>
        <w:rPr>
          <w:color w:val="000000"/>
          <w:sz w:val="20"/>
        </w:rPr>
        <w:t>ist der Anbieter verpflichtet, alle von ihm verarbeiteten personenbezogenen Daten aus allen seinen Systemen oder Datenbanken, inklusive aller Backup-Kopien, zu löschen, es sei denn, die Speicherung ist gesetzlich vorgeschrieben.</w:t>
      </w:r>
    </w:p>
    <w:p w14:paraId="00000031"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13.15. Im Falle, dass der A</w:t>
      </w:r>
      <w:r>
        <w:rPr>
          <w:color w:val="000000"/>
          <w:sz w:val="20"/>
        </w:rPr>
        <w:t xml:space="preserve">nbieter die personenbezogenen Daten über den vertraglich </w:t>
      </w:r>
      <w:proofErr w:type="gramStart"/>
      <w:r>
        <w:rPr>
          <w:color w:val="000000"/>
          <w:sz w:val="20"/>
        </w:rPr>
        <w:t>vereinbarten</w:t>
      </w:r>
      <w:proofErr w:type="gramEnd"/>
      <w:r>
        <w:rPr>
          <w:color w:val="000000"/>
          <w:sz w:val="20"/>
        </w:rPr>
        <w:t>, oder durch andere Weisungen des Kunden gegebenen Umfang hinaus verarbeitet, gilt er in Bezug auf diese Verarbeitung als Verantwortlicher.“</w:t>
      </w:r>
    </w:p>
    <w:p w14:paraId="00000032" w14:textId="77777777" w:rsidR="00B4386D" w:rsidRDefault="00B4386D">
      <w:pPr>
        <w:pBdr>
          <w:top w:val="nil"/>
          <w:left w:val="nil"/>
          <w:bottom w:val="nil"/>
          <w:right w:val="nil"/>
          <w:between w:val="nil"/>
        </w:pBdr>
        <w:spacing w:before="120" w:after="0" w:line="240" w:lineRule="auto"/>
        <w:ind w:left="-567" w:right="-567"/>
        <w:jc w:val="both"/>
        <w:rPr>
          <w:sz w:val="20"/>
          <w:szCs w:val="20"/>
        </w:rPr>
      </w:pPr>
    </w:p>
    <w:p w14:paraId="00000033" w14:textId="77777777" w:rsidR="00B4386D" w:rsidRDefault="00CF6BB3">
      <w:pPr>
        <w:pBdr>
          <w:top w:val="nil"/>
          <w:left w:val="nil"/>
          <w:bottom w:val="nil"/>
          <w:right w:val="nil"/>
          <w:between w:val="nil"/>
        </w:pBdr>
        <w:tabs>
          <w:tab w:val="left" w:pos="644"/>
        </w:tabs>
        <w:spacing w:before="360" w:after="120"/>
        <w:jc w:val="center"/>
        <w:rPr>
          <w:b/>
          <w:color w:val="000000"/>
          <w:sz w:val="20"/>
          <w:szCs w:val="20"/>
        </w:rPr>
      </w:pPr>
      <w:r>
        <w:rPr>
          <w:b/>
          <w:color w:val="000000"/>
          <w:sz w:val="20"/>
        </w:rPr>
        <w:t>2. Schlussbestimmungen</w:t>
      </w:r>
    </w:p>
    <w:p w14:paraId="00000034"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2.1. Die Veränderung d</w:t>
      </w:r>
      <w:r>
        <w:rPr>
          <w:color w:val="000000"/>
          <w:sz w:val="20"/>
        </w:rPr>
        <w:t>es Nachtrags kann nur schriftlich erfolgen.</w:t>
      </w:r>
    </w:p>
    <w:p w14:paraId="00000035"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2.2. Der Nachtrag wird in zwei Originalen ausgefertigt, von denen jede der Vertragsparteien eins erhält.</w:t>
      </w:r>
    </w:p>
    <w:p w14:paraId="00000036" w14:textId="77777777" w:rsidR="00B4386D" w:rsidRDefault="00CF6BB3">
      <w:pPr>
        <w:pBdr>
          <w:top w:val="nil"/>
          <w:left w:val="nil"/>
          <w:bottom w:val="nil"/>
          <w:right w:val="nil"/>
          <w:between w:val="nil"/>
        </w:pBdr>
        <w:spacing w:before="120" w:after="0" w:line="240" w:lineRule="auto"/>
        <w:ind w:left="-567" w:right="-567"/>
        <w:jc w:val="both"/>
        <w:rPr>
          <w:color w:val="000000"/>
          <w:sz w:val="20"/>
          <w:szCs w:val="20"/>
        </w:rPr>
      </w:pPr>
      <w:r>
        <w:rPr>
          <w:color w:val="000000"/>
          <w:sz w:val="20"/>
        </w:rPr>
        <w:t xml:space="preserve">2.3. </w:t>
      </w:r>
      <w:r>
        <w:rPr>
          <w:color w:val="000000"/>
          <w:sz w:val="20"/>
        </w:rPr>
        <w:t>Die Vertragsparteien haben den Nachtrag gelesen, stimmen dem Inhalt zu, und als Beweis ihrer Zustimmung unterzeichnen sie ihn.</w:t>
      </w:r>
    </w:p>
    <w:p w14:paraId="00000037" w14:textId="77777777" w:rsidR="00B4386D" w:rsidRDefault="00B4386D">
      <w:pPr>
        <w:pBdr>
          <w:top w:val="nil"/>
          <w:left w:val="nil"/>
          <w:bottom w:val="nil"/>
          <w:right w:val="nil"/>
          <w:between w:val="nil"/>
        </w:pBdr>
        <w:spacing w:before="120" w:after="0" w:line="240" w:lineRule="auto"/>
        <w:ind w:left="-567" w:right="-567"/>
        <w:jc w:val="both"/>
        <w:rPr>
          <w:color w:val="000000"/>
          <w:sz w:val="20"/>
          <w:szCs w:val="20"/>
        </w:rPr>
      </w:pPr>
    </w:p>
    <w:p w14:paraId="00000038" w14:textId="77777777" w:rsidR="00B4386D" w:rsidRDefault="00B4386D">
      <w:pPr>
        <w:pBdr>
          <w:top w:val="nil"/>
          <w:left w:val="nil"/>
          <w:bottom w:val="nil"/>
          <w:right w:val="nil"/>
          <w:between w:val="nil"/>
        </w:pBdr>
        <w:tabs>
          <w:tab w:val="left" w:pos="-5670"/>
          <w:tab w:val="left" w:pos="3402"/>
          <w:tab w:val="left" w:pos="4536"/>
          <w:tab w:val="left" w:pos="6804"/>
          <w:tab w:val="left" w:pos="8505"/>
        </w:tabs>
        <w:spacing w:before="120" w:after="120" w:line="240" w:lineRule="auto"/>
        <w:ind w:right="-567"/>
        <w:rPr>
          <w:color w:val="000000"/>
          <w:sz w:val="20"/>
          <w:szCs w:val="20"/>
        </w:rPr>
      </w:pPr>
    </w:p>
    <w:p w14:paraId="00000039" w14:textId="77777777" w:rsidR="00B4386D" w:rsidRDefault="00B4386D">
      <w:pPr>
        <w:pBdr>
          <w:top w:val="nil"/>
          <w:left w:val="nil"/>
          <w:bottom w:val="nil"/>
          <w:right w:val="nil"/>
          <w:between w:val="nil"/>
        </w:pBdr>
        <w:spacing w:before="120" w:after="120" w:line="240" w:lineRule="auto"/>
        <w:ind w:right="-567"/>
        <w:rPr>
          <w:color w:val="000000"/>
          <w:sz w:val="20"/>
          <w:szCs w:val="20"/>
        </w:rPr>
      </w:pPr>
    </w:p>
    <w:p w14:paraId="0000003A" w14:textId="77777777" w:rsidR="00B4386D" w:rsidRDefault="00B4386D">
      <w:pPr>
        <w:pBdr>
          <w:top w:val="nil"/>
          <w:left w:val="nil"/>
          <w:bottom w:val="nil"/>
          <w:right w:val="nil"/>
          <w:between w:val="nil"/>
        </w:pBdr>
        <w:spacing w:before="120" w:after="120" w:line="240" w:lineRule="auto"/>
        <w:ind w:right="-567"/>
        <w:rPr>
          <w:color w:val="000000"/>
          <w:sz w:val="20"/>
          <w:szCs w:val="20"/>
        </w:rPr>
      </w:pPr>
    </w:p>
    <w:p w14:paraId="0000003B" w14:textId="77777777" w:rsidR="00B4386D" w:rsidRDefault="00B4386D">
      <w:pPr>
        <w:pBdr>
          <w:top w:val="nil"/>
          <w:left w:val="nil"/>
          <w:bottom w:val="nil"/>
          <w:right w:val="nil"/>
          <w:between w:val="nil"/>
        </w:pBdr>
        <w:spacing w:before="120" w:after="120" w:line="240" w:lineRule="auto"/>
        <w:ind w:right="-567"/>
        <w:rPr>
          <w:color w:val="000000"/>
          <w:sz w:val="20"/>
          <w:szCs w:val="20"/>
        </w:rPr>
      </w:pPr>
    </w:p>
    <w:p w14:paraId="0000003C" w14:textId="77777777" w:rsidR="00B4386D" w:rsidRDefault="00CF6BB3">
      <w:pPr>
        <w:pBdr>
          <w:top w:val="nil"/>
          <w:left w:val="nil"/>
          <w:bottom w:val="nil"/>
          <w:right w:val="nil"/>
          <w:between w:val="nil"/>
        </w:pBdr>
        <w:tabs>
          <w:tab w:val="left" w:pos="567"/>
          <w:tab w:val="left" w:pos="3402"/>
          <w:tab w:val="left" w:pos="5670"/>
          <w:tab w:val="left" w:pos="8505"/>
        </w:tabs>
        <w:spacing w:before="120" w:after="120" w:line="240" w:lineRule="auto"/>
        <w:ind w:right="-567"/>
        <w:rPr>
          <w:color w:val="000000"/>
          <w:sz w:val="20"/>
          <w:szCs w:val="20"/>
        </w:rPr>
      </w:pPr>
      <w:r>
        <w:rPr>
          <w:color w:val="000000"/>
          <w:sz w:val="20"/>
        </w:rPr>
        <w:tab/>
      </w:r>
      <w:r>
        <w:rPr>
          <w:color w:val="000000"/>
          <w:sz w:val="20"/>
        </w:rPr>
        <w:tab/>
      </w:r>
      <w:r>
        <w:rPr>
          <w:color w:val="000000"/>
          <w:sz w:val="20"/>
        </w:rPr>
        <w:tab/>
      </w:r>
      <w:r>
        <w:rPr>
          <w:color w:val="000000"/>
          <w:sz w:val="20"/>
        </w:rPr>
        <w:tab/>
      </w:r>
    </w:p>
    <w:p w14:paraId="0000003D" w14:textId="77777777" w:rsidR="00B4386D" w:rsidRDefault="00CF6BB3">
      <w:pPr>
        <w:pBdr>
          <w:top w:val="nil"/>
          <w:left w:val="nil"/>
          <w:bottom w:val="nil"/>
          <w:right w:val="nil"/>
          <w:between w:val="nil"/>
        </w:pBdr>
        <w:tabs>
          <w:tab w:val="left" w:pos="-5670"/>
          <w:tab w:val="center" w:pos="1985"/>
          <w:tab w:val="center" w:pos="7088"/>
        </w:tabs>
        <w:spacing w:after="0" w:line="240" w:lineRule="auto"/>
        <w:ind w:right="-567"/>
        <w:rPr>
          <w:b/>
          <w:color w:val="000000"/>
          <w:sz w:val="20"/>
          <w:szCs w:val="20"/>
        </w:rPr>
      </w:pPr>
      <w:r>
        <w:rPr>
          <w:b/>
          <w:color w:val="000000"/>
          <w:sz w:val="20"/>
        </w:rPr>
        <w:tab/>
      </w:r>
      <w:proofErr w:type="spellStart"/>
      <w:r>
        <w:rPr>
          <w:b/>
          <w:color w:val="000000"/>
          <w:sz w:val="20"/>
        </w:rPr>
        <w:t>Zoocontrol</w:t>
      </w:r>
      <w:proofErr w:type="spellEnd"/>
      <w:r>
        <w:rPr>
          <w:b/>
          <w:color w:val="000000"/>
          <w:sz w:val="20"/>
        </w:rPr>
        <w:t xml:space="preserve">, </w:t>
      </w:r>
      <w:proofErr w:type="spellStart"/>
      <w:r>
        <w:rPr>
          <w:b/>
          <w:color w:val="000000"/>
          <w:sz w:val="20"/>
        </w:rPr>
        <w:t>s.r.o</w:t>
      </w:r>
      <w:proofErr w:type="spellEnd"/>
      <w:r>
        <w:rPr>
          <w:b/>
          <w:color w:val="000000"/>
          <w:sz w:val="20"/>
        </w:rPr>
        <w:t xml:space="preserve">., </w:t>
      </w:r>
      <w:proofErr w:type="spellStart"/>
      <w:r>
        <w:rPr>
          <w:b/>
          <w:color w:val="000000"/>
          <w:sz w:val="20"/>
        </w:rPr>
        <w:t>Jiří</w:t>
      </w:r>
      <w:proofErr w:type="spellEnd"/>
      <w:r>
        <w:rPr>
          <w:b/>
          <w:color w:val="000000"/>
          <w:sz w:val="20"/>
        </w:rPr>
        <w:t xml:space="preserve"> </w:t>
      </w:r>
      <w:proofErr w:type="spellStart"/>
      <w:r>
        <w:rPr>
          <w:b/>
          <w:color w:val="000000"/>
          <w:sz w:val="20"/>
        </w:rPr>
        <w:t>Malecha</w:t>
      </w:r>
      <w:proofErr w:type="spellEnd"/>
      <w:r>
        <w:rPr>
          <w:b/>
          <w:color w:val="000000"/>
          <w:sz w:val="20"/>
        </w:rPr>
        <w:tab/>
        <w:t>_______________________________________</w:t>
      </w:r>
    </w:p>
    <w:p w14:paraId="0000003E" w14:textId="77777777" w:rsidR="00B4386D" w:rsidRDefault="00CF6BB3">
      <w:pPr>
        <w:pBdr>
          <w:top w:val="nil"/>
          <w:left w:val="nil"/>
          <w:bottom w:val="nil"/>
          <w:right w:val="nil"/>
          <w:between w:val="nil"/>
        </w:pBdr>
        <w:tabs>
          <w:tab w:val="left" w:pos="-5670"/>
          <w:tab w:val="center" w:pos="1985"/>
          <w:tab w:val="center" w:pos="7088"/>
        </w:tabs>
        <w:spacing w:after="0" w:line="240" w:lineRule="auto"/>
        <w:ind w:right="-567"/>
        <w:rPr>
          <w:b/>
          <w:color w:val="000000"/>
          <w:sz w:val="20"/>
          <w:szCs w:val="20"/>
        </w:rPr>
      </w:pPr>
      <w:r>
        <w:rPr>
          <w:b/>
          <w:color w:val="000000"/>
          <w:sz w:val="20"/>
        </w:rPr>
        <w:tab/>
      </w:r>
      <w:r>
        <w:rPr>
          <w:color w:val="000000"/>
          <w:sz w:val="20"/>
        </w:rPr>
        <w:t>auf der Grundlage einer Vollmacht</w:t>
      </w:r>
      <w:r>
        <w:rPr>
          <w:b/>
          <w:color w:val="000000"/>
          <w:sz w:val="20"/>
        </w:rPr>
        <w:tab/>
      </w:r>
      <w:r>
        <w:rPr>
          <w:i/>
          <w:color w:val="000000"/>
          <w:sz w:val="20"/>
        </w:rPr>
        <w:t>(Kunde)</w:t>
      </w:r>
    </w:p>
    <w:p w14:paraId="0000003F" w14:textId="77777777" w:rsidR="00B4386D" w:rsidRDefault="00CF6BB3">
      <w:pPr>
        <w:pBdr>
          <w:top w:val="nil"/>
          <w:left w:val="nil"/>
          <w:bottom w:val="nil"/>
          <w:right w:val="nil"/>
          <w:between w:val="nil"/>
        </w:pBdr>
        <w:tabs>
          <w:tab w:val="left" w:pos="-5670"/>
          <w:tab w:val="center" w:pos="1985"/>
          <w:tab w:val="center" w:pos="7088"/>
        </w:tabs>
        <w:spacing w:after="0" w:line="240" w:lineRule="auto"/>
        <w:ind w:right="-567"/>
        <w:rPr>
          <w:i/>
          <w:color w:val="000000"/>
          <w:sz w:val="20"/>
          <w:szCs w:val="20"/>
        </w:rPr>
      </w:pPr>
      <w:r>
        <w:rPr>
          <w:i/>
          <w:color w:val="000000"/>
          <w:sz w:val="20"/>
        </w:rPr>
        <w:tab/>
        <w:t>(Anbieter)</w:t>
      </w:r>
      <w:r>
        <w:rPr>
          <w:i/>
          <w:color w:val="000000"/>
          <w:sz w:val="20"/>
        </w:rPr>
        <w:tab/>
      </w:r>
    </w:p>
    <w:p w14:paraId="00000040" w14:textId="77777777" w:rsidR="00B4386D" w:rsidRDefault="00B4386D">
      <w:pPr>
        <w:pBdr>
          <w:top w:val="nil"/>
          <w:left w:val="nil"/>
          <w:bottom w:val="nil"/>
          <w:right w:val="nil"/>
          <w:between w:val="nil"/>
        </w:pBdr>
        <w:spacing w:before="120" w:after="0" w:line="240" w:lineRule="auto"/>
        <w:ind w:left="-567" w:right="-567"/>
        <w:jc w:val="both"/>
        <w:rPr>
          <w:color w:val="000000"/>
          <w:sz w:val="20"/>
          <w:szCs w:val="20"/>
        </w:rPr>
      </w:pPr>
    </w:p>
    <w:p w14:paraId="00000041" w14:textId="77777777" w:rsidR="00B4386D" w:rsidRDefault="00B4386D">
      <w:pPr>
        <w:pBdr>
          <w:top w:val="nil"/>
          <w:left w:val="nil"/>
          <w:bottom w:val="nil"/>
          <w:right w:val="nil"/>
          <w:between w:val="nil"/>
        </w:pBdr>
        <w:spacing w:before="120" w:after="0" w:line="240" w:lineRule="auto"/>
        <w:ind w:left="-567" w:right="-567"/>
        <w:jc w:val="both"/>
        <w:rPr>
          <w:color w:val="000000"/>
          <w:sz w:val="20"/>
          <w:szCs w:val="20"/>
        </w:rPr>
      </w:pPr>
    </w:p>
    <w:p w14:paraId="00000042" w14:textId="77777777" w:rsidR="00B4386D" w:rsidRDefault="00B4386D">
      <w:pPr>
        <w:pBdr>
          <w:top w:val="nil"/>
          <w:left w:val="nil"/>
          <w:bottom w:val="nil"/>
          <w:right w:val="nil"/>
          <w:between w:val="nil"/>
        </w:pBdr>
        <w:spacing w:before="120" w:after="0" w:line="240" w:lineRule="auto"/>
        <w:ind w:left="-567" w:right="-567"/>
        <w:jc w:val="both"/>
        <w:rPr>
          <w:color w:val="000000"/>
          <w:sz w:val="20"/>
          <w:szCs w:val="20"/>
        </w:rPr>
      </w:pPr>
    </w:p>
    <w:p w14:paraId="00000043" w14:textId="77777777" w:rsidR="00B4386D" w:rsidRDefault="00B4386D">
      <w:pPr>
        <w:rPr>
          <w:sz w:val="20"/>
          <w:szCs w:val="20"/>
        </w:rPr>
      </w:pPr>
    </w:p>
    <w:p w14:paraId="00000044" w14:textId="77777777" w:rsidR="00B4386D" w:rsidRDefault="00B4386D">
      <w:pPr>
        <w:rPr>
          <w:sz w:val="20"/>
          <w:szCs w:val="20"/>
        </w:rPr>
      </w:pPr>
    </w:p>
    <w:p w14:paraId="00000045" w14:textId="77777777" w:rsidR="00B4386D" w:rsidRDefault="00B4386D">
      <w:pPr>
        <w:rPr>
          <w:sz w:val="20"/>
          <w:szCs w:val="20"/>
        </w:rPr>
      </w:pPr>
    </w:p>
    <w:sectPr w:rsidR="00B4386D">
      <w:head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B716" w14:textId="77777777" w:rsidR="00CF6BB3" w:rsidRDefault="00CF6BB3">
      <w:pPr>
        <w:spacing w:after="0" w:line="240" w:lineRule="auto"/>
      </w:pPr>
      <w:r>
        <w:separator/>
      </w:r>
    </w:p>
  </w:endnote>
  <w:endnote w:type="continuationSeparator" w:id="0">
    <w:p w14:paraId="6AD77E90" w14:textId="77777777" w:rsidR="00CF6BB3" w:rsidRDefault="00CF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9FD2" w14:textId="77777777" w:rsidR="00CF6BB3" w:rsidRDefault="00CF6BB3">
      <w:pPr>
        <w:spacing w:after="0" w:line="240" w:lineRule="auto"/>
      </w:pPr>
      <w:r>
        <w:separator/>
      </w:r>
    </w:p>
  </w:footnote>
  <w:footnote w:type="continuationSeparator" w:id="0">
    <w:p w14:paraId="36B1BBDE" w14:textId="77777777" w:rsidR="00CF6BB3" w:rsidRDefault="00CF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B4386D" w:rsidRDefault="00CF6BB3">
    <w:pPr>
      <w:jc w:val="right"/>
    </w:pPr>
    <w:r>
      <w:rPr>
        <w:noProof/>
      </w:rPr>
      <w:drawing>
        <wp:inline distT="114300" distB="114300" distL="114300" distR="114300">
          <wp:extent cx="1590992" cy="342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0992" cy="3420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D"/>
    <w:rsid w:val="005B1B49"/>
    <w:rsid w:val="00B4386D"/>
    <w:rsid w:val="00CF6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9F42"/>
  <w15:docId w15:val="{00D86075-0E94-4383-9934-8F75BD5B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7346</Characters>
  <Application>Microsoft Office Word</Application>
  <DocSecurity>0</DocSecurity>
  <Lines>61</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Smolová</cp:lastModifiedBy>
  <cp:revision>2</cp:revision>
  <dcterms:created xsi:type="dcterms:W3CDTF">2021-06-25T11:28:00Z</dcterms:created>
  <dcterms:modified xsi:type="dcterms:W3CDTF">2021-06-25T11:29:00Z</dcterms:modified>
</cp:coreProperties>
</file>